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75" w:rsidRPr="007D7A75" w:rsidRDefault="007D7A75" w:rsidP="007D7A75">
      <w:pPr>
        <w:shd w:val="clear" w:color="auto" w:fill="FFFFFF"/>
        <w:spacing w:before="187" w:after="187" w:line="748" w:lineRule="atLeast"/>
        <w:jc w:val="center"/>
        <w:outlineLvl w:val="1"/>
        <w:rPr>
          <w:rFonts w:ascii="Times New Roman" w:eastAsia="Times New Roman" w:hAnsi="Times New Roman" w:cs="Times New Roman"/>
          <w:b/>
          <w:bCs/>
          <w:color w:val="333333"/>
          <w:sz w:val="32"/>
          <w:szCs w:val="32"/>
          <w:lang w:eastAsia="ru-RU"/>
        </w:rPr>
      </w:pPr>
      <w:r w:rsidRPr="007D7A75">
        <w:rPr>
          <w:rFonts w:ascii="Times New Roman" w:eastAsia="Times New Roman" w:hAnsi="Times New Roman" w:cs="Times New Roman"/>
          <w:b/>
          <w:bCs/>
          <w:color w:val="333333"/>
          <w:sz w:val="32"/>
          <w:szCs w:val="32"/>
          <w:lang w:eastAsia="ru-RU"/>
        </w:rPr>
        <w:t>Законодательная база Республики Беларусь, регулирующая вопросы домашнего насилия.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В Республике Беларусь пока нет отдельного закона о предотвращении домашнего насилия. Международные документы, применимые на территории Беларуси, имеют декларативный характер. Нормы Уголовного кодекса и кодекса Республики Беларусь об административных правонарушениях направлены не на предупреждение, а на ликвидацию последствий случившегося, и начинают действовать после факта совершения насилия. Белорусское государство не имеет права вмешиваться в частную жизнь до факта совершения насилия на этапе его предотвращения.</w:t>
      </w:r>
    </w:p>
    <w:p w:rsidR="007D7A75" w:rsidRPr="007D7A75" w:rsidRDefault="007D7A75" w:rsidP="007D7A75">
      <w:pPr>
        <w:shd w:val="clear" w:color="auto" w:fill="FFFFFF"/>
        <w:spacing w:after="187" w:line="240" w:lineRule="auto"/>
        <w:jc w:val="center"/>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 </w:t>
      </w:r>
      <w:r w:rsidRPr="007D7A75">
        <w:rPr>
          <w:rFonts w:ascii="Helvetica" w:eastAsia="Times New Roman" w:hAnsi="Helvetica" w:cs="Helvetica"/>
          <w:b/>
          <w:bCs/>
          <w:color w:val="333333"/>
          <w:sz w:val="26"/>
          <w:lang w:eastAsia="ru-RU"/>
        </w:rPr>
        <w:t>На данный момент решение проблемы домашнего насилия в Республике Беларусь регулируется следующими нормативно-правовыми документами:</w:t>
      </w:r>
    </w:p>
    <w:p w:rsidR="007D7A75" w:rsidRPr="007D7A75" w:rsidRDefault="007D7A75" w:rsidP="007D7A75">
      <w:pPr>
        <w:numPr>
          <w:ilvl w:val="0"/>
          <w:numId w:val="1"/>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Конституция Республики Беларусь;</w:t>
      </w:r>
    </w:p>
    <w:p w:rsidR="007D7A75" w:rsidRPr="007D7A75" w:rsidRDefault="007D7A75" w:rsidP="007D7A75">
      <w:pPr>
        <w:numPr>
          <w:ilvl w:val="0"/>
          <w:numId w:val="1"/>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Уголовный кодекс Республики Беларусь;</w:t>
      </w:r>
    </w:p>
    <w:p w:rsidR="007D7A75" w:rsidRPr="007D7A75" w:rsidRDefault="007D7A75" w:rsidP="007D7A75">
      <w:pPr>
        <w:numPr>
          <w:ilvl w:val="0"/>
          <w:numId w:val="1"/>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Кодекс Республики Беларусь об административных правонарушениях;</w:t>
      </w:r>
    </w:p>
    <w:p w:rsidR="007D7A75" w:rsidRPr="007D7A75" w:rsidRDefault="007D7A75" w:rsidP="007D7A75">
      <w:pPr>
        <w:numPr>
          <w:ilvl w:val="0"/>
          <w:numId w:val="1"/>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Кодекс Республики Беларусь о браке и семье;</w:t>
      </w:r>
    </w:p>
    <w:p w:rsidR="007D7A75" w:rsidRPr="007D7A75" w:rsidRDefault="007D7A75" w:rsidP="007D7A75">
      <w:pPr>
        <w:numPr>
          <w:ilvl w:val="0"/>
          <w:numId w:val="1"/>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Гражданский Кодекс Республики Беларусь;</w:t>
      </w:r>
    </w:p>
    <w:p w:rsidR="007D7A75" w:rsidRPr="007D7A75" w:rsidRDefault="007D7A75" w:rsidP="007D7A75">
      <w:pPr>
        <w:numPr>
          <w:ilvl w:val="0"/>
          <w:numId w:val="1"/>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Закон Республики Беларусь «Об основах деятельности по профилактике правонарушений»;</w:t>
      </w:r>
    </w:p>
    <w:p w:rsidR="007D7A75" w:rsidRPr="007D7A75" w:rsidRDefault="007D7A75" w:rsidP="007D7A75">
      <w:pPr>
        <w:numPr>
          <w:ilvl w:val="0"/>
          <w:numId w:val="1"/>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Закон Республики Беларусь «О социальном обслуживании».</w:t>
      </w:r>
    </w:p>
    <w:p w:rsidR="007D7A75" w:rsidRPr="007D7A75" w:rsidRDefault="007D7A75" w:rsidP="007D7A75">
      <w:pPr>
        <w:shd w:val="clear" w:color="auto" w:fill="FFFFFF"/>
        <w:spacing w:before="187" w:after="187" w:line="374" w:lineRule="atLeast"/>
        <w:outlineLvl w:val="3"/>
        <w:rPr>
          <w:rFonts w:ascii="Helvetica" w:eastAsia="Times New Roman" w:hAnsi="Helvetica" w:cs="Helvetica"/>
          <w:b/>
          <w:bCs/>
          <w:color w:val="333333"/>
          <w:sz w:val="34"/>
          <w:szCs w:val="34"/>
          <w:lang w:eastAsia="ru-RU"/>
        </w:rPr>
      </w:pPr>
      <w:r w:rsidRPr="007D7A75">
        <w:rPr>
          <w:rFonts w:ascii="Helvetica" w:eastAsia="Times New Roman" w:hAnsi="Helvetica" w:cs="Helvetica"/>
          <w:b/>
          <w:bCs/>
          <w:color w:val="000080"/>
          <w:sz w:val="34"/>
          <w:szCs w:val="34"/>
          <w:u w:val="single"/>
          <w:lang w:eastAsia="ru-RU"/>
        </w:rPr>
        <w:t>Конституция Республики Беларусь</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8, ч. 1</w:t>
      </w:r>
      <w:r w:rsidRPr="007D7A75">
        <w:rPr>
          <w:rFonts w:ascii="Helvetica" w:eastAsia="Times New Roman" w:hAnsi="Helvetica" w:cs="Helvetica"/>
          <w:color w:val="333333"/>
          <w:sz w:val="26"/>
          <w:szCs w:val="26"/>
          <w:lang w:eastAsia="ru-RU"/>
        </w:rPr>
        <w:t> «Республика Беларусь признает приоритет общепризнанных принципов международного права и обеспечивает соответствие им законодательства». Ратифицировав ряд международных документов, Республика Беларусь признает право всех своих граждан на жизнь без насилия.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25, ч. 3</w:t>
      </w:r>
      <w:r w:rsidRPr="007D7A75">
        <w:rPr>
          <w:rFonts w:ascii="Helvetica" w:eastAsia="Times New Roman" w:hAnsi="Helvetica" w:cs="Helvetica"/>
          <w:color w:val="333333"/>
          <w:sz w:val="26"/>
          <w:szCs w:val="26"/>
          <w:lang w:eastAsia="ru-RU"/>
        </w:rPr>
        <w:t> «Никто не должен подвергаться пыткам, жестокому, бесчеловечному либо унижающему его достоинство обращению или наказанию».</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32, ч. 5</w:t>
      </w:r>
      <w:r w:rsidRPr="007D7A75">
        <w:rPr>
          <w:rFonts w:ascii="Helvetica" w:eastAsia="Times New Roman" w:hAnsi="Helvetica" w:cs="Helvetica"/>
          <w:color w:val="333333"/>
          <w:sz w:val="26"/>
          <w:szCs w:val="26"/>
          <w:lang w:eastAsia="ru-RU"/>
        </w:rPr>
        <w:t> «Женщинам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7D7A75" w:rsidRPr="007D7A75" w:rsidRDefault="007D7A75" w:rsidP="007D7A75">
      <w:pPr>
        <w:shd w:val="clear" w:color="auto" w:fill="FFFFFF"/>
        <w:spacing w:before="187" w:after="187" w:line="374" w:lineRule="atLeast"/>
        <w:outlineLvl w:val="3"/>
        <w:rPr>
          <w:rFonts w:ascii="Helvetica" w:eastAsia="Times New Roman" w:hAnsi="Helvetica" w:cs="Helvetica"/>
          <w:b/>
          <w:bCs/>
          <w:color w:val="333333"/>
          <w:sz w:val="34"/>
          <w:szCs w:val="34"/>
          <w:lang w:eastAsia="ru-RU"/>
        </w:rPr>
      </w:pPr>
      <w:r w:rsidRPr="007D7A75">
        <w:rPr>
          <w:rFonts w:ascii="Helvetica" w:eastAsia="Times New Roman" w:hAnsi="Helvetica" w:cs="Helvetica"/>
          <w:b/>
          <w:bCs/>
          <w:color w:val="000080"/>
          <w:sz w:val="34"/>
          <w:szCs w:val="34"/>
          <w:u w:val="single"/>
          <w:lang w:eastAsia="ru-RU"/>
        </w:rPr>
        <w:lastRenderedPageBreak/>
        <w:t>Уголовный кодекс Республики Беларусь</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Глава 19 «Преступления против жизни и здоровья»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139.</w:t>
      </w:r>
      <w:r w:rsidRPr="007D7A75">
        <w:rPr>
          <w:rFonts w:ascii="Helvetica" w:eastAsia="Times New Roman" w:hAnsi="Helvetica" w:cs="Helvetica"/>
          <w:color w:val="333333"/>
          <w:sz w:val="26"/>
          <w:szCs w:val="26"/>
          <w:lang w:eastAsia="ru-RU"/>
        </w:rPr>
        <w:t> Убийство «Умышленное противоправное лишение жизни другого человека».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144.</w:t>
      </w:r>
      <w:r w:rsidRPr="007D7A75">
        <w:rPr>
          <w:rFonts w:ascii="Helvetica" w:eastAsia="Times New Roman" w:hAnsi="Helvetica" w:cs="Helvetica"/>
          <w:color w:val="333333"/>
          <w:sz w:val="26"/>
          <w:szCs w:val="26"/>
          <w:lang w:eastAsia="ru-RU"/>
        </w:rPr>
        <w:t> Причинение смерти по неосторожности.</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145.</w:t>
      </w:r>
      <w:r w:rsidRPr="007D7A75">
        <w:rPr>
          <w:rFonts w:ascii="Helvetica" w:eastAsia="Times New Roman" w:hAnsi="Helvetica" w:cs="Helvetica"/>
          <w:color w:val="333333"/>
          <w:sz w:val="26"/>
          <w:szCs w:val="26"/>
          <w:lang w:eastAsia="ru-RU"/>
        </w:rPr>
        <w:t> Доведение до самоубийства «Доведение лица до самоубийства или покушения на него путем жестокого обращения с потерпевшим или систематического унижения его личного достоинства».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146.</w:t>
      </w:r>
      <w:r w:rsidRPr="007D7A75">
        <w:rPr>
          <w:rFonts w:ascii="Helvetica" w:eastAsia="Times New Roman" w:hAnsi="Helvetica" w:cs="Helvetica"/>
          <w:color w:val="333333"/>
          <w:sz w:val="26"/>
          <w:szCs w:val="26"/>
          <w:lang w:eastAsia="ru-RU"/>
        </w:rPr>
        <w:t> Склонение к самоубийству «Умышленное возбуждение у другого лица решимости совершить самоубийство, если лицо покончило жизнь самоубийством или покушалось на него».</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147.</w:t>
      </w:r>
      <w:r w:rsidRPr="007D7A75">
        <w:rPr>
          <w:rFonts w:ascii="Helvetica" w:eastAsia="Times New Roman" w:hAnsi="Helvetica" w:cs="Helvetica"/>
          <w:color w:val="333333"/>
          <w:sz w:val="26"/>
          <w:szCs w:val="26"/>
          <w:lang w:eastAsia="ru-RU"/>
        </w:rPr>
        <w:t> </w:t>
      </w:r>
      <w:proofErr w:type="gramStart"/>
      <w:r w:rsidRPr="007D7A75">
        <w:rPr>
          <w:rFonts w:ascii="Helvetica" w:eastAsia="Times New Roman" w:hAnsi="Helvetica" w:cs="Helvetica"/>
          <w:color w:val="333333"/>
          <w:sz w:val="26"/>
          <w:szCs w:val="26"/>
          <w:lang w:eastAsia="ru-RU"/>
        </w:rPr>
        <w:t>Умышленное причинение тяжкого телесного повреждения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w:t>
      </w:r>
      <w:proofErr w:type="gramEnd"/>
      <w:r w:rsidRPr="007D7A75">
        <w:rPr>
          <w:rFonts w:ascii="Helvetica" w:eastAsia="Times New Roman" w:hAnsi="Helvetica" w:cs="Helvetica"/>
          <w:color w:val="333333"/>
          <w:sz w:val="26"/>
          <w:szCs w:val="26"/>
          <w:lang w:eastAsia="ru-RU"/>
        </w:rPr>
        <w:t xml:space="preserve">, на срок свыше четырех месяцев, либо </w:t>
      </w:r>
      <w:proofErr w:type="gramStart"/>
      <w:r w:rsidRPr="007D7A75">
        <w:rPr>
          <w:rFonts w:ascii="Helvetica" w:eastAsia="Times New Roman" w:hAnsi="Helvetica" w:cs="Helvetica"/>
          <w:color w:val="333333"/>
          <w:sz w:val="26"/>
          <w:szCs w:val="26"/>
          <w:lang w:eastAsia="ru-RU"/>
        </w:rPr>
        <w:t>выразившееся</w:t>
      </w:r>
      <w:proofErr w:type="gramEnd"/>
      <w:r w:rsidRPr="007D7A75">
        <w:rPr>
          <w:rFonts w:ascii="Helvetica" w:eastAsia="Times New Roman" w:hAnsi="Helvetica" w:cs="Helvetica"/>
          <w:color w:val="333333"/>
          <w:sz w:val="26"/>
          <w:szCs w:val="26"/>
          <w:lang w:eastAsia="ru-RU"/>
        </w:rPr>
        <w:t xml:space="preserve"> в неизгладимом </w:t>
      </w:r>
      <w:proofErr w:type="spellStart"/>
      <w:r w:rsidRPr="007D7A75">
        <w:rPr>
          <w:rFonts w:ascii="Helvetica" w:eastAsia="Times New Roman" w:hAnsi="Helvetica" w:cs="Helvetica"/>
          <w:color w:val="333333"/>
          <w:sz w:val="26"/>
          <w:szCs w:val="26"/>
          <w:lang w:eastAsia="ru-RU"/>
        </w:rPr>
        <w:t>обезображении</w:t>
      </w:r>
      <w:proofErr w:type="spellEnd"/>
      <w:r w:rsidRPr="007D7A75">
        <w:rPr>
          <w:rFonts w:ascii="Helvetica" w:eastAsia="Times New Roman" w:hAnsi="Helvetica" w:cs="Helvetica"/>
          <w:color w:val="333333"/>
          <w:sz w:val="26"/>
          <w:szCs w:val="26"/>
          <w:lang w:eastAsia="ru-RU"/>
        </w:rPr>
        <w:t xml:space="preserve"> лица или шеи».</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148.</w:t>
      </w:r>
      <w:r w:rsidRPr="007D7A75">
        <w:rPr>
          <w:rFonts w:ascii="Helvetica" w:eastAsia="Times New Roman" w:hAnsi="Helvetica" w:cs="Helvetica"/>
          <w:color w:val="333333"/>
          <w:sz w:val="26"/>
          <w:szCs w:val="26"/>
          <w:lang w:eastAsia="ru-RU"/>
        </w:rPr>
        <w:t xml:space="preserve"> Умышленное лишение профессиональной трудоспособности «Умышленное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w:t>
      </w:r>
      <w:proofErr w:type="gramStart"/>
      <w:r w:rsidRPr="007D7A75">
        <w:rPr>
          <w:rFonts w:ascii="Helvetica" w:eastAsia="Times New Roman" w:hAnsi="Helvetica" w:cs="Helvetica"/>
          <w:color w:val="333333"/>
          <w:sz w:val="26"/>
          <w:szCs w:val="26"/>
          <w:lang w:eastAsia="ru-RU"/>
        </w:rPr>
        <w:t>с</w:t>
      </w:r>
      <w:proofErr w:type="gramEnd"/>
      <w:r w:rsidRPr="007D7A75">
        <w:rPr>
          <w:rFonts w:ascii="Helvetica" w:eastAsia="Times New Roman" w:hAnsi="Helvetica" w:cs="Helvetica"/>
          <w:color w:val="333333"/>
          <w:sz w:val="26"/>
          <w:szCs w:val="26"/>
          <w:lang w:eastAsia="ru-RU"/>
        </w:rPr>
        <w:t xml:space="preserve"> заведомо </w:t>
      </w:r>
      <w:proofErr w:type="gramStart"/>
      <w:r w:rsidRPr="007D7A75">
        <w:rPr>
          <w:rFonts w:ascii="Helvetica" w:eastAsia="Times New Roman" w:hAnsi="Helvetica" w:cs="Helvetica"/>
          <w:color w:val="333333"/>
          <w:sz w:val="26"/>
          <w:szCs w:val="26"/>
          <w:lang w:eastAsia="ru-RU"/>
        </w:rPr>
        <w:t>для</w:t>
      </w:r>
      <w:proofErr w:type="gramEnd"/>
      <w:r w:rsidRPr="007D7A75">
        <w:rPr>
          <w:rFonts w:ascii="Helvetica" w:eastAsia="Times New Roman" w:hAnsi="Helvetica" w:cs="Helvetica"/>
          <w:color w:val="333333"/>
          <w:sz w:val="26"/>
          <w:szCs w:val="26"/>
          <w:lang w:eastAsia="ru-RU"/>
        </w:rPr>
        <w:t xml:space="preserve"> виновного полной утратой профессиональной трудоспособности».</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149.</w:t>
      </w:r>
      <w:r w:rsidRPr="007D7A75">
        <w:rPr>
          <w:rFonts w:ascii="Helvetica" w:eastAsia="Times New Roman" w:hAnsi="Helvetica" w:cs="Helvetica"/>
          <w:color w:val="333333"/>
          <w:sz w:val="26"/>
          <w:szCs w:val="26"/>
          <w:lang w:eastAsia="ru-RU"/>
        </w:rPr>
        <w:t> Умышленное причинение менее тяжкого телесного повреждения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153.</w:t>
      </w:r>
      <w:r w:rsidRPr="007D7A75">
        <w:rPr>
          <w:rFonts w:ascii="Helvetica" w:eastAsia="Times New Roman" w:hAnsi="Helvetica" w:cs="Helvetica"/>
          <w:color w:val="333333"/>
          <w:sz w:val="26"/>
          <w:szCs w:val="26"/>
          <w:lang w:eastAsia="ru-RU"/>
        </w:rPr>
        <w:t> Умышленное причинение легкого телесного повреждения «Умышленное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154.</w:t>
      </w:r>
      <w:r w:rsidRPr="007D7A75">
        <w:rPr>
          <w:rFonts w:ascii="Helvetica" w:eastAsia="Times New Roman" w:hAnsi="Helvetica" w:cs="Helvetica"/>
          <w:color w:val="333333"/>
          <w:sz w:val="26"/>
          <w:szCs w:val="26"/>
          <w:lang w:eastAsia="ru-RU"/>
        </w:rPr>
        <w:t> Истязание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lastRenderedPageBreak/>
        <w:t>Статья 157.</w:t>
      </w:r>
      <w:r w:rsidRPr="007D7A75">
        <w:rPr>
          <w:rFonts w:ascii="Helvetica" w:eastAsia="Times New Roman" w:hAnsi="Helvetica" w:cs="Helvetica"/>
          <w:color w:val="333333"/>
          <w:sz w:val="26"/>
          <w:szCs w:val="26"/>
          <w:lang w:eastAsia="ru-RU"/>
        </w:rPr>
        <w:t xml:space="preserve"> Заражение вирусом иммунодефицита человека «Заведомое </w:t>
      </w:r>
      <w:proofErr w:type="spellStart"/>
      <w:r w:rsidRPr="007D7A75">
        <w:rPr>
          <w:rFonts w:ascii="Helvetica" w:eastAsia="Times New Roman" w:hAnsi="Helvetica" w:cs="Helvetica"/>
          <w:color w:val="333333"/>
          <w:sz w:val="26"/>
          <w:szCs w:val="26"/>
          <w:lang w:eastAsia="ru-RU"/>
        </w:rPr>
        <w:t>поставление</w:t>
      </w:r>
      <w:proofErr w:type="spellEnd"/>
      <w:r w:rsidRPr="007D7A75">
        <w:rPr>
          <w:rFonts w:ascii="Helvetica" w:eastAsia="Times New Roman" w:hAnsi="Helvetica" w:cs="Helvetica"/>
          <w:color w:val="333333"/>
          <w:sz w:val="26"/>
          <w:szCs w:val="26"/>
          <w:lang w:eastAsia="ru-RU"/>
        </w:rPr>
        <w:t xml:space="preserve"> другого лица в опасность заражения вирусом иммунодефицита человека (ВИЧ-инфекцией)».</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158.</w:t>
      </w:r>
      <w:r w:rsidRPr="007D7A75">
        <w:rPr>
          <w:rFonts w:ascii="Helvetica" w:eastAsia="Times New Roman" w:hAnsi="Helvetica" w:cs="Helvetica"/>
          <w:color w:val="333333"/>
          <w:sz w:val="26"/>
          <w:szCs w:val="26"/>
          <w:lang w:eastAsia="ru-RU"/>
        </w:rPr>
        <w:t xml:space="preserve"> Заражение венерическим заболеванием «Заведомое </w:t>
      </w:r>
      <w:proofErr w:type="spellStart"/>
      <w:r w:rsidRPr="007D7A75">
        <w:rPr>
          <w:rFonts w:ascii="Helvetica" w:eastAsia="Times New Roman" w:hAnsi="Helvetica" w:cs="Helvetica"/>
          <w:color w:val="333333"/>
          <w:sz w:val="26"/>
          <w:szCs w:val="26"/>
          <w:lang w:eastAsia="ru-RU"/>
        </w:rPr>
        <w:t>поставление</w:t>
      </w:r>
      <w:proofErr w:type="spellEnd"/>
      <w:r w:rsidRPr="007D7A75">
        <w:rPr>
          <w:rFonts w:ascii="Helvetica" w:eastAsia="Times New Roman" w:hAnsi="Helvetica" w:cs="Helvetica"/>
          <w:color w:val="333333"/>
          <w:sz w:val="26"/>
          <w:szCs w:val="26"/>
          <w:lang w:eastAsia="ru-RU"/>
        </w:rPr>
        <w:t xml:space="preserve">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Глава 20 «Преступления против половой неприкосновенности или половой свободы»</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166.</w:t>
      </w:r>
      <w:r w:rsidRPr="007D7A75">
        <w:rPr>
          <w:rFonts w:ascii="Helvetica" w:eastAsia="Times New Roman" w:hAnsi="Helvetica" w:cs="Helvetica"/>
          <w:color w:val="333333"/>
          <w:sz w:val="26"/>
          <w:szCs w:val="26"/>
          <w:lang w:eastAsia="ru-RU"/>
        </w:rPr>
        <w:t> Изнасилование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167.</w:t>
      </w:r>
      <w:r w:rsidRPr="007D7A75">
        <w:rPr>
          <w:rFonts w:ascii="Helvetica" w:eastAsia="Times New Roman" w:hAnsi="Helvetica" w:cs="Helvetica"/>
          <w:color w:val="333333"/>
          <w:sz w:val="26"/>
          <w:szCs w:val="26"/>
          <w:lang w:eastAsia="ru-RU"/>
        </w:rPr>
        <w:t> Насильственные действия сексуального характера.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168.</w:t>
      </w:r>
      <w:r w:rsidRPr="007D7A75">
        <w:rPr>
          <w:rFonts w:ascii="Helvetica" w:eastAsia="Times New Roman" w:hAnsi="Helvetica" w:cs="Helvetica"/>
          <w:color w:val="333333"/>
          <w:sz w:val="26"/>
          <w:szCs w:val="26"/>
          <w:lang w:eastAsia="ru-RU"/>
        </w:rPr>
        <w:t> Половое сношение и иные действия сексуального характера с лицом, не достигшим шестнадцатилетнего возраста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169.</w:t>
      </w:r>
      <w:r w:rsidRPr="007D7A75">
        <w:rPr>
          <w:rFonts w:ascii="Helvetica" w:eastAsia="Times New Roman" w:hAnsi="Helvetica" w:cs="Helvetica"/>
          <w:color w:val="333333"/>
          <w:sz w:val="26"/>
          <w:szCs w:val="26"/>
          <w:lang w:eastAsia="ru-RU"/>
        </w:rPr>
        <w:t> Развратные действия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170.</w:t>
      </w:r>
      <w:r w:rsidRPr="007D7A75">
        <w:rPr>
          <w:rFonts w:ascii="Helvetica" w:eastAsia="Times New Roman" w:hAnsi="Helvetica" w:cs="Helvetica"/>
          <w:color w:val="333333"/>
          <w:sz w:val="26"/>
          <w:szCs w:val="26"/>
          <w:lang w:eastAsia="ru-RU"/>
        </w:rPr>
        <w:t> Понуждение к действиям сексуального характера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Глава 22 «Преступления против личной свободы, чести и достоинства»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183. </w:t>
      </w:r>
      <w:r w:rsidRPr="007D7A75">
        <w:rPr>
          <w:rFonts w:ascii="Helvetica" w:eastAsia="Times New Roman" w:hAnsi="Helvetica" w:cs="Helvetica"/>
          <w:color w:val="333333"/>
          <w:sz w:val="26"/>
          <w:szCs w:val="26"/>
          <w:lang w:eastAsia="ru-RU"/>
        </w:rPr>
        <w:t>Незаконное лишение свободы «Ограничение личной свободы человека путем водворения его в какое-либо помещение, связывания или иного насильственного удержания при отсутствии признаков должностного или другого более тяжкого преступления».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185.</w:t>
      </w:r>
      <w:r w:rsidRPr="007D7A75">
        <w:rPr>
          <w:rFonts w:ascii="Helvetica" w:eastAsia="Times New Roman" w:hAnsi="Helvetica" w:cs="Helvetica"/>
          <w:color w:val="333333"/>
          <w:sz w:val="26"/>
          <w:szCs w:val="26"/>
          <w:lang w:eastAsia="ru-RU"/>
        </w:rPr>
        <w:t> </w:t>
      </w:r>
      <w:proofErr w:type="gramStart"/>
      <w:r w:rsidRPr="007D7A75">
        <w:rPr>
          <w:rFonts w:ascii="Helvetica" w:eastAsia="Times New Roman" w:hAnsi="Helvetica" w:cs="Helvetica"/>
          <w:color w:val="333333"/>
          <w:sz w:val="26"/>
          <w:szCs w:val="26"/>
          <w:lang w:eastAsia="ru-RU"/>
        </w:rPr>
        <w:t xml:space="preserve">Принуждение «Принуждение лица к выполнению или невыполнению какого-либо действия, совершенное под угрозой применения </w:t>
      </w:r>
      <w:r w:rsidRPr="007D7A75">
        <w:rPr>
          <w:rFonts w:ascii="Helvetica" w:eastAsia="Times New Roman" w:hAnsi="Helvetica" w:cs="Helvetica"/>
          <w:color w:val="333333"/>
          <w:sz w:val="26"/>
          <w:szCs w:val="26"/>
          <w:lang w:eastAsia="ru-RU"/>
        </w:rPr>
        <w:lastRenderedPageBreak/>
        <w:t>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w:t>
      </w:r>
      <w:proofErr w:type="gramEnd"/>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186.</w:t>
      </w:r>
      <w:r w:rsidRPr="007D7A75">
        <w:rPr>
          <w:rFonts w:ascii="Helvetica" w:eastAsia="Times New Roman" w:hAnsi="Helvetica" w:cs="Helvetica"/>
          <w:color w:val="333333"/>
          <w:sz w:val="26"/>
          <w:szCs w:val="26"/>
          <w:lang w:eastAsia="ru-RU"/>
        </w:rPr>
        <w:t xml:space="preserve"> Угроза убийством, причинением тяжких телесных повреждений или уничтожением имущества «Угроза убийством, причинением тяжких телесных повреждений или уничтожением имущества </w:t>
      </w:r>
      <w:proofErr w:type="spellStart"/>
      <w:r w:rsidRPr="007D7A75">
        <w:rPr>
          <w:rFonts w:ascii="Helvetica" w:eastAsia="Times New Roman" w:hAnsi="Helvetica" w:cs="Helvetica"/>
          <w:color w:val="333333"/>
          <w:sz w:val="26"/>
          <w:szCs w:val="26"/>
          <w:lang w:eastAsia="ru-RU"/>
        </w:rPr>
        <w:t>общеопасным</w:t>
      </w:r>
      <w:proofErr w:type="spellEnd"/>
      <w:r w:rsidRPr="007D7A75">
        <w:rPr>
          <w:rFonts w:ascii="Helvetica" w:eastAsia="Times New Roman" w:hAnsi="Helvetica" w:cs="Helvetica"/>
          <w:color w:val="333333"/>
          <w:sz w:val="26"/>
          <w:szCs w:val="26"/>
          <w:lang w:eastAsia="ru-RU"/>
        </w:rPr>
        <w:t xml:space="preserve"> способом, если имелись основания опасаться ее осуществления».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188.</w:t>
      </w:r>
      <w:r w:rsidRPr="007D7A75">
        <w:rPr>
          <w:rFonts w:ascii="Helvetica" w:eastAsia="Times New Roman" w:hAnsi="Helvetica" w:cs="Helvetica"/>
          <w:color w:val="333333"/>
          <w:sz w:val="26"/>
          <w:szCs w:val="26"/>
          <w:lang w:eastAsia="ru-RU"/>
        </w:rPr>
        <w:t> Клевета «Распространение заведомо ложных, позорящих другое лицо измышлений (клевета), совершенное в течение года после наложения мер административного взыскания за клевету или оскорбление».</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189.</w:t>
      </w:r>
      <w:r w:rsidRPr="007D7A75">
        <w:rPr>
          <w:rFonts w:ascii="Helvetica" w:eastAsia="Times New Roman" w:hAnsi="Helvetica" w:cs="Helvetica"/>
          <w:color w:val="333333"/>
          <w:sz w:val="26"/>
          <w:szCs w:val="26"/>
          <w:lang w:eastAsia="ru-RU"/>
        </w:rPr>
        <w:t> Оскорбление «Умышленное унижение чести и достоинства личности, выраженное в неприличной форме (оскорбление), совершенное в течение года после наложения мер административного взыскания за оскорбление или клевету».</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В основном вышеперечисленные преступления являются делами публичного обвинения. Однако статьей 26 Уголовно-процессуального кодекса Республики Беларусь предусмотрено:</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Частью 2</w:t>
      </w:r>
      <w:r w:rsidRPr="007D7A75">
        <w:rPr>
          <w:rFonts w:ascii="Helvetica" w:eastAsia="Times New Roman" w:hAnsi="Helvetica" w:cs="Helvetica"/>
          <w:color w:val="333333"/>
          <w:sz w:val="26"/>
          <w:szCs w:val="26"/>
          <w:lang w:eastAsia="ru-RU"/>
        </w:rPr>
        <w:t> – дела о преступлениях, предусмотренных статьями 153, частью первой статьи 188, статьей 189 Уголовного кодекса Республики Беларусь, являются делами частного обвинения, возбуждаются лицом, пострадавшим от преступления, его законным представителем или представителем юридического лица и производство по ним подлежит прекращению в случае примирения его с обвиняемым.</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Частью 4</w:t>
      </w:r>
      <w:r w:rsidRPr="007D7A75">
        <w:rPr>
          <w:rFonts w:ascii="Helvetica" w:eastAsia="Times New Roman" w:hAnsi="Helvetica" w:cs="Helvetica"/>
          <w:color w:val="333333"/>
          <w:sz w:val="26"/>
          <w:szCs w:val="26"/>
          <w:lang w:eastAsia="ru-RU"/>
        </w:rPr>
        <w:t xml:space="preserve"> – дела о преступлениях, предусмотренных частью 1 статьи 149, частью 1 статьи 154, частью 1 статьи 166, статьей 186, частью 2 статьи 188 Уголовного кодекса Республики Беларусь, являются делами </w:t>
      </w:r>
      <w:proofErr w:type="spellStart"/>
      <w:r w:rsidRPr="007D7A75">
        <w:rPr>
          <w:rFonts w:ascii="Helvetica" w:eastAsia="Times New Roman" w:hAnsi="Helvetica" w:cs="Helvetica"/>
          <w:color w:val="333333"/>
          <w:sz w:val="26"/>
          <w:szCs w:val="26"/>
          <w:lang w:eastAsia="ru-RU"/>
        </w:rPr>
        <w:t>частно-публичного</w:t>
      </w:r>
      <w:proofErr w:type="spellEnd"/>
      <w:r w:rsidRPr="007D7A75">
        <w:rPr>
          <w:rFonts w:ascii="Helvetica" w:eastAsia="Times New Roman" w:hAnsi="Helvetica" w:cs="Helvetica"/>
          <w:color w:val="333333"/>
          <w:sz w:val="26"/>
          <w:szCs w:val="26"/>
          <w:lang w:eastAsia="ru-RU"/>
        </w:rPr>
        <w:t xml:space="preserve"> обвинения, возбуждаются не иначе как по заявлению лица, пострадавшего от преступления, его законного представителя или представителя юридического лица.</w:t>
      </w:r>
    </w:p>
    <w:p w:rsidR="007D7A75" w:rsidRPr="007D7A75" w:rsidRDefault="007D7A75" w:rsidP="007D7A75">
      <w:pPr>
        <w:shd w:val="clear" w:color="auto" w:fill="FFFFFF"/>
        <w:spacing w:before="187" w:after="187" w:line="374" w:lineRule="atLeast"/>
        <w:outlineLvl w:val="3"/>
        <w:rPr>
          <w:rFonts w:ascii="Helvetica" w:eastAsia="Times New Roman" w:hAnsi="Helvetica" w:cs="Helvetica"/>
          <w:b/>
          <w:bCs/>
          <w:color w:val="333333"/>
          <w:sz w:val="34"/>
          <w:szCs w:val="34"/>
          <w:lang w:eastAsia="ru-RU"/>
        </w:rPr>
      </w:pPr>
      <w:r w:rsidRPr="007D7A75">
        <w:rPr>
          <w:rFonts w:ascii="Helvetica" w:eastAsia="Times New Roman" w:hAnsi="Helvetica" w:cs="Helvetica"/>
          <w:b/>
          <w:bCs/>
          <w:color w:val="000080"/>
          <w:sz w:val="34"/>
          <w:szCs w:val="34"/>
          <w:u w:val="single"/>
          <w:lang w:eastAsia="ru-RU"/>
        </w:rPr>
        <w:t>Кодекс Республики Беларусь об административных правонарушениях</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Глава 9</w:t>
      </w:r>
      <w:r w:rsidRPr="007D7A75">
        <w:rPr>
          <w:rFonts w:ascii="Helvetica" w:eastAsia="Times New Roman" w:hAnsi="Helvetica" w:cs="Helvetica"/>
          <w:color w:val="333333"/>
          <w:sz w:val="26"/>
          <w:szCs w:val="26"/>
          <w:lang w:eastAsia="ru-RU"/>
        </w:rPr>
        <w:t> </w:t>
      </w:r>
      <w:r w:rsidRPr="007D7A75">
        <w:rPr>
          <w:rFonts w:ascii="Helvetica" w:eastAsia="Times New Roman" w:hAnsi="Helvetica" w:cs="Helvetica"/>
          <w:b/>
          <w:bCs/>
          <w:color w:val="333333"/>
          <w:sz w:val="26"/>
          <w:lang w:eastAsia="ru-RU"/>
        </w:rPr>
        <w:t>«Административные правонарушения против здоровья, чести и достоинства человека, прав и свобод человека и гражданина»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9.1. часть 2. </w:t>
      </w:r>
      <w:r w:rsidRPr="007D7A75">
        <w:rPr>
          <w:rFonts w:ascii="Helvetica" w:eastAsia="Times New Roman" w:hAnsi="Helvetica" w:cs="Helvetica"/>
          <w:color w:val="333333"/>
          <w:sz w:val="26"/>
          <w:szCs w:val="26"/>
          <w:lang w:eastAsia="ru-RU"/>
        </w:rPr>
        <w:t>Умышленное причинение телесного повреждения и иные насильственные действия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lastRenderedPageBreak/>
        <w:t>Статья 9.2.</w:t>
      </w:r>
      <w:r w:rsidRPr="007D7A75">
        <w:rPr>
          <w:rFonts w:ascii="Helvetica" w:eastAsia="Times New Roman" w:hAnsi="Helvetica" w:cs="Helvetica"/>
          <w:color w:val="333333"/>
          <w:sz w:val="26"/>
          <w:szCs w:val="26"/>
          <w:lang w:eastAsia="ru-RU"/>
        </w:rPr>
        <w:t> Клевета «Клевета, то есть распространение заведомо ложных, позорящих другое лицо измышлений».</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9.3.</w:t>
      </w:r>
      <w:r w:rsidRPr="007D7A75">
        <w:rPr>
          <w:rFonts w:ascii="Helvetica" w:eastAsia="Times New Roman" w:hAnsi="Helvetica" w:cs="Helvetica"/>
          <w:color w:val="333333"/>
          <w:sz w:val="26"/>
          <w:szCs w:val="26"/>
          <w:lang w:eastAsia="ru-RU"/>
        </w:rPr>
        <w:t> Оскорбление «Оскорбление, то есть умышленное унижение чести и достоинства личности, выраженное в неприличной форме».</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17.1.</w:t>
      </w:r>
      <w:r w:rsidRPr="007D7A75">
        <w:rPr>
          <w:rFonts w:ascii="Helvetica" w:eastAsia="Times New Roman" w:hAnsi="Helvetica" w:cs="Helvetica"/>
          <w:color w:val="333333"/>
          <w:sz w:val="26"/>
          <w:szCs w:val="26"/>
          <w:lang w:eastAsia="ru-RU"/>
        </w:rPr>
        <w:t> Мелкое хулиганство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Кроме того, при работе с потерпевшими от домашнего насилия могут возникнуть ситуации, когда потерпевшей может понадобиться юридическая консультация и в других областях.</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В случае, когда, например, супруг проявляет агрессию после употребления спиртных напитков и страдает алкогольной зависимостью, может понадобиться разъяснение норм </w:t>
      </w:r>
      <w:r w:rsidRPr="007D7A75">
        <w:rPr>
          <w:rFonts w:ascii="Helvetica" w:eastAsia="Times New Roman" w:hAnsi="Helvetica" w:cs="Helvetica"/>
          <w:i/>
          <w:iCs/>
          <w:color w:val="333333"/>
          <w:sz w:val="26"/>
          <w:lang w:eastAsia="ru-RU"/>
        </w:rPr>
        <w:t>§12 Гражданского процессуального кодекса Республики Беларусь «Особенности рассмотрения дел о направлении гражданина в лечебно-трудовые профилактории, продлении срока нахождения гражданина в лечебно-трудовом профилактории, прекращении нахождения гражданина в лечебно-трудовом профилактории».</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Не все потерпевшие знают о своих правах, закрепленных в законодательстве, в случае нарушений которых можно их оспорить в суде.</w:t>
      </w:r>
    </w:p>
    <w:p w:rsidR="007D7A75" w:rsidRPr="007D7A75" w:rsidRDefault="007D7A75" w:rsidP="007D7A75">
      <w:pPr>
        <w:shd w:val="clear" w:color="auto" w:fill="FFFFFF"/>
        <w:spacing w:before="187" w:after="187" w:line="374" w:lineRule="atLeast"/>
        <w:outlineLvl w:val="3"/>
        <w:rPr>
          <w:rFonts w:ascii="Helvetica" w:eastAsia="Times New Roman" w:hAnsi="Helvetica" w:cs="Helvetica"/>
          <w:b/>
          <w:bCs/>
          <w:color w:val="333333"/>
          <w:sz w:val="34"/>
          <w:szCs w:val="34"/>
          <w:lang w:eastAsia="ru-RU"/>
        </w:rPr>
      </w:pPr>
      <w:r w:rsidRPr="007D7A75">
        <w:rPr>
          <w:rFonts w:ascii="Helvetica" w:eastAsia="Times New Roman" w:hAnsi="Helvetica" w:cs="Helvetica"/>
          <w:b/>
          <w:bCs/>
          <w:color w:val="000080"/>
          <w:sz w:val="34"/>
          <w:szCs w:val="34"/>
          <w:u w:val="single"/>
          <w:lang w:eastAsia="ru-RU"/>
        </w:rPr>
        <w:t>Кодекс Республики Беларусь о браке и семье</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Глава 5 «Права и обязанности супругов»</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201.</w:t>
      </w:r>
      <w:r w:rsidRPr="007D7A75">
        <w:rPr>
          <w:rFonts w:ascii="Helvetica" w:eastAsia="Times New Roman" w:hAnsi="Helvetica" w:cs="Helvetica"/>
          <w:color w:val="333333"/>
          <w:sz w:val="26"/>
          <w:szCs w:val="26"/>
          <w:lang w:eastAsia="ru-RU"/>
        </w:rPr>
        <w:t> Равенство супругов в семейных отношениях «Все вопросы брачных и семейных отношений супруги решают совместно, по обоюдному согласию и на основе равенства. 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 Супруги вправе самостоятельно решать вопросы, касающиеся их личных интересов, если иное не оговорено в Брачном договоре».</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21.</w:t>
      </w:r>
      <w:r w:rsidRPr="007D7A75">
        <w:rPr>
          <w:rFonts w:ascii="Helvetica" w:eastAsia="Times New Roman" w:hAnsi="Helvetica" w:cs="Helvetica"/>
          <w:color w:val="333333"/>
          <w:sz w:val="26"/>
          <w:szCs w:val="26"/>
          <w:lang w:eastAsia="ru-RU"/>
        </w:rPr>
        <w:t> Право супругов на выбор фамилии при заключении брака.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22.</w:t>
      </w:r>
      <w:r w:rsidRPr="007D7A75">
        <w:rPr>
          <w:rFonts w:ascii="Helvetica" w:eastAsia="Times New Roman" w:hAnsi="Helvetica" w:cs="Helvetica"/>
          <w:color w:val="333333"/>
          <w:sz w:val="26"/>
          <w:szCs w:val="26"/>
          <w:lang w:eastAsia="ru-RU"/>
        </w:rPr>
        <w:t> Право супругов на свободный выбор занятий, профессии и места жительства.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23.</w:t>
      </w:r>
      <w:r w:rsidRPr="007D7A75">
        <w:rPr>
          <w:rFonts w:ascii="Helvetica" w:eastAsia="Times New Roman" w:hAnsi="Helvetica" w:cs="Helvetica"/>
          <w:color w:val="333333"/>
          <w:sz w:val="26"/>
          <w:szCs w:val="26"/>
          <w:lang w:eastAsia="ru-RU"/>
        </w:rPr>
        <w:t> Общая совместная собственность супругов.</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24.</w:t>
      </w:r>
      <w:r w:rsidRPr="007D7A75">
        <w:rPr>
          <w:rFonts w:ascii="Helvetica" w:eastAsia="Times New Roman" w:hAnsi="Helvetica" w:cs="Helvetica"/>
          <w:color w:val="333333"/>
          <w:sz w:val="26"/>
          <w:szCs w:val="26"/>
          <w:lang w:eastAsia="ru-RU"/>
        </w:rPr>
        <w:t> Определение долей в общей совместной собственности супругов при разделе имущества.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Глава 6 «Прекращение брака»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lastRenderedPageBreak/>
        <w:t>Статья 35.</w:t>
      </w:r>
      <w:r w:rsidRPr="007D7A75">
        <w:rPr>
          <w:rFonts w:ascii="Helvetica" w:eastAsia="Times New Roman" w:hAnsi="Helvetica" w:cs="Helvetica"/>
          <w:color w:val="333333"/>
          <w:sz w:val="26"/>
          <w:szCs w:val="26"/>
          <w:lang w:eastAsia="ru-RU"/>
        </w:rPr>
        <w:t> Недопустимость расторжения брака «Расторжение брака недопустимо во время беременности жены и до достижения ребенком возраста трех лет без письменного согласия другого супруга…».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41.</w:t>
      </w:r>
      <w:r w:rsidRPr="007D7A75">
        <w:rPr>
          <w:rFonts w:ascii="Helvetica" w:eastAsia="Times New Roman" w:hAnsi="Helvetica" w:cs="Helvetica"/>
          <w:color w:val="333333"/>
          <w:sz w:val="26"/>
          <w:szCs w:val="26"/>
          <w:lang w:eastAsia="ru-RU"/>
        </w:rPr>
        <w:t> Раздел общей совместной собственности супругов.</w:t>
      </w:r>
    </w:p>
    <w:p w:rsidR="007D7A75" w:rsidRPr="007D7A75" w:rsidRDefault="007D7A75" w:rsidP="007D7A75">
      <w:pPr>
        <w:shd w:val="clear" w:color="auto" w:fill="FFFFFF"/>
        <w:spacing w:before="187" w:after="187" w:line="374" w:lineRule="atLeast"/>
        <w:outlineLvl w:val="3"/>
        <w:rPr>
          <w:rFonts w:ascii="Helvetica" w:eastAsia="Times New Roman" w:hAnsi="Helvetica" w:cs="Helvetica"/>
          <w:b/>
          <w:bCs/>
          <w:color w:val="333333"/>
          <w:sz w:val="34"/>
          <w:szCs w:val="34"/>
          <w:lang w:eastAsia="ru-RU"/>
        </w:rPr>
      </w:pPr>
      <w:r w:rsidRPr="007D7A75">
        <w:rPr>
          <w:rFonts w:ascii="Helvetica" w:eastAsia="Times New Roman" w:hAnsi="Helvetica" w:cs="Helvetica"/>
          <w:b/>
          <w:bCs/>
          <w:color w:val="000080"/>
          <w:sz w:val="34"/>
          <w:szCs w:val="34"/>
          <w:u w:val="single"/>
          <w:lang w:eastAsia="ru-RU"/>
        </w:rPr>
        <w:t>Гражданский кодекс Республики Беларусь</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259 «Общая собственность супругов».</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1. Имущество, нажитое супругами во время брака, находится в их совместной собственности, если договором между ними не установлен иной режим этого имущества.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находится в его собственности.</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w:t>
      </w:r>
      <w:proofErr w:type="gramStart"/>
      <w:r w:rsidRPr="007D7A75">
        <w:rPr>
          <w:rFonts w:ascii="Helvetica" w:eastAsia="Times New Roman" w:hAnsi="Helvetica" w:cs="Helvetica"/>
          <w:color w:val="333333"/>
          <w:sz w:val="26"/>
          <w:szCs w:val="26"/>
          <w:lang w:eastAsia="ru-RU"/>
        </w:rPr>
        <w:t>которая</w:t>
      </w:r>
      <w:proofErr w:type="gramEnd"/>
      <w:r w:rsidRPr="007D7A75">
        <w:rPr>
          <w:rFonts w:ascii="Helvetica" w:eastAsia="Times New Roman" w:hAnsi="Helvetica" w:cs="Helvetica"/>
          <w:color w:val="333333"/>
          <w:sz w:val="26"/>
          <w:szCs w:val="26"/>
          <w:lang w:eastAsia="ru-RU"/>
        </w:rPr>
        <w:t xml:space="preserve"> причиталась бы ему при разделе этого имущества. Обращение взыскания на имущество унитарного предприятия, принадлежащее супругам на праве совместной собственности, не допускается.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3</w:t>
      </w:r>
      <w:r w:rsidRPr="007D7A75">
        <w:rPr>
          <w:rFonts w:ascii="Helvetica" w:eastAsia="Times New Roman" w:hAnsi="Helvetica" w:cs="Helvetica"/>
          <w:color w:val="333333"/>
          <w:sz w:val="20"/>
          <w:szCs w:val="20"/>
          <w:vertAlign w:val="superscript"/>
          <w:lang w:eastAsia="ru-RU"/>
        </w:rPr>
        <w:t>1</w:t>
      </w:r>
      <w:r w:rsidRPr="007D7A75">
        <w:rPr>
          <w:rFonts w:ascii="Helvetica" w:eastAsia="Times New Roman" w:hAnsi="Helvetica" w:cs="Helvetica"/>
          <w:color w:val="333333"/>
          <w:sz w:val="26"/>
          <w:szCs w:val="26"/>
          <w:lang w:eastAsia="ru-RU"/>
        </w:rPr>
        <w:t>. При разделе имущества, находящегося в совместной собственности супругов, супруг участника хозяйственного товарищества, общества с ограниченной ответственностью или общества с дополнительной ответственностью вправе требовать в судебном порядке признания за ним права на причитающуюся ему часть доли его супруга в уставном фонде соответствующего товарищества или общества.</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proofErr w:type="gramStart"/>
      <w:r w:rsidRPr="007D7A75">
        <w:rPr>
          <w:rFonts w:ascii="Helvetica" w:eastAsia="Times New Roman" w:hAnsi="Helvetica" w:cs="Helvetica"/>
          <w:color w:val="333333"/>
          <w:sz w:val="26"/>
          <w:szCs w:val="26"/>
          <w:lang w:eastAsia="ru-RU"/>
        </w:rPr>
        <w:t xml:space="preserve">В случае признания судом за супругом участника хозяйственного товарищества, общества с ограниченной ответственностью или общества с дополнительной ответственностью права на причитающуюся ему часть доли его супруга в уставном фонде соответствующего товарищества или общества с согласия остальных участников этого товарищества или общества он вправе стать его участником либо требовать выплаты стоимости причитающейся ему части доли его супруга в уставном фонде </w:t>
      </w:r>
      <w:r w:rsidRPr="007D7A75">
        <w:rPr>
          <w:rFonts w:ascii="Helvetica" w:eastAsia="Times New Roman" w:hAnsi="Helvetica" w:cs="Helvetica"/>
          <w:color w:val="333333"/>
          <w:sz w:val="26"/>
          <w:szCs w:val="26"/>
          <w:lang w:eastAsia="ru-RU"/>
        </w:rPr>
        <w:lastRenderedPageBreak/>
        <w:t>или</w:t>
      </w:r>
      <w:proofErr w:type="gramEnd"/>
      <w:r w:rsidRPr="007D7A75">
        <w:rPr>
          <w:rFonts w:ascii="Helvetica" w:eastAsia="Times New Roman" w:hAnsi="Helvetica" w:cs="Helvetica"/>
          <w:color w:val="333333"/>
          <w:sz w:val="26"/>
          <w:szCs w:val="26"/>
          <w:lang w:eastAsia="ru-RU"/>
        </w:rPr>
        <w:t xml:space="preserve"> выдачи в натуре имущества на такую стоимость. При этом отказ во включении в состав участников соответствующего товарищества или общества влечет обязанность этого товарищества или общества выплатить супругу стоимость причитающейся ему части доли его супруга в уставном фонде либо выдать в натуре имущество на такую стоимость.</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proofErr w:type="gramStart"/>
      <w:r w:rsidRPr="007D7A75">
        <w:rPr>
          <w:rFonts w:ascii="Helvetica" w:eastAsia="Times New Roman" w:hAnsi="Helvetica" w:cs="Helvetica"/>
          <w:color w:val="333333"/>
          <w:sz w:val="26"/>
          <w:szCs w:val="26"/>
          <w:lang w:eastAsia="ru-RU"/>
        </w:rPr>
        <w:t>Определение стоимости части доли в уставном фонде товарищества или общества и ее выплата либо выдача в натуре имущества на такую стоимость осуществляются в соответствии с пунктом 2 статьи 64 настоящего Кодекса в срок, предусмотренный учредительными документами этого товарищества или общества, но не позднее двенадцати месяцев со дня предъявления супругом соответствующего требования.</w:t>
      </w:r>
      <w:proofErr w:type="gramEnd"/>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Правила частей первой и второй настоящего пункта распространяются на случаи раздела имущества, находящегося в совместной собственности супругов, один из которых является членом производственного кооператива. При этом определение стоимости части пая супруга в имуществе производственного кооператива и ее выплата либо выдача в натуре имущества на такую стоимость осуществляются в соответствии с пунктом 1 статьи 111 настоящего Кодекса в срок, предусмотренный уставом производственного кооператива, но не позднее двенадцати месяцев со дня предъявления супругом соответствующего требования.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 xml:space="preserve">4. Правила определения долей супругов в общем имуществе при его </w:t>
      </w:r>
      <w:proofErr w:type="gramStart"/>
      <w:r w:rsidRPr="007D7A75">
        <w:rPr>
          <w:rFonts w:ascii="Helvetica" w:eastAsia="Times New Roman" w:hAnsi="Helvetica" w:cs="Helvetica"/>
          <w:color w:val="333333"/>
          <w:sz w:val="26"/>
          <w:szCs w:val="26"/>
          <w:lang w:eastAsia="ru-RU"/>
        </w:rPr>
        <w:t>разделе</w:t>
      </w:r>
      <w:proofErr w:type="gramEnd"/>
      <w:r w:rsidRPr="007D7A75">
        <w:rPr>
          <w:rFonts w:ascii="Helvetica" w:eastAsia="Times New Roman" w:hAnsi="Helvetica" w:cs="Helvetica"/>
          <w:color w:val="333333"/>
          <w:sz w:val="26"/>
          <w:szCs w:val="26"/>
          <w:lang w:eastAsia="ru-RU"/>
        </w:rPr>
        <w:t xml:space="preserve"> и порядок такого раздела устанавливаются законодательством о браке и семье.</w:t>
      </w:r>
    </w:p>
    <w:p w:rsidR="007D7A75" w:rsidRPr="007D7A75" w:rsidRDefault="007D7A75" w:rsidP="007D7A75">
      <w:pPr>
        <w:shd w:val="clear" w:color="auto" w:fill="FFFFFF"/>
        <w:spacing w:before="187" w:after="187" w:line="374" w:lineRule="atLeast"/>
        <w:outlineLvl w:val="3"/>
        <w:rPr>
          <w:rFonts w:ascii="Helvetica" w:eastAsia="Times New Roman" w:hAnsi="Helvetica" w:cs="Helvetica"/>
          <w:b/>
          <w:bCs/>
          <w:color w:val="333333"/>
          <w:sz w:val="34"/>
          <w:szCs w:val="34"/>
          <w:lang w:eastAsia="ru-RU"/>
        </w:rPr>
      </w:pPr>
      <w:r w:rsidRPr="007D7A75">
        <w:rPr>
          <w:rFonts w:ascii="Helvetica" w:eastAsia="Times New Roman" w:hAnsi="Helvetica" w:cs="Helvetica"/>
          <w:b/>
          <w:bCs/>
          <w:color w:val="000080"/>
          <w:sz w:val="34"/>
          <w:szCs w:val="34"/>
          <w:u w:val="single"/>
          <w:lang w:eastAsia="ru-RU"/>
        </w:rPr>
        <w:t>Закон Республики Беларусь «О социальном обслуживании»</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proofErr w:type="gramStart"/>
      <w:r w:rsidRPr="007D7A75">
        <w:rPr>
          <w:rFonts w:ascii="Helvetica" w:eastAsia="Times New Roman" w:hAnsi="Helvetica" w:cs="Helvetica"/>
          <w:color w:val="333333"/>
          <w:sz w:val="26"/>
          <w:szCs w:val="26"/>
          <w:lang w:eastAsia="ru-RU"/>
        </w:rPr>
        <w:t>Вопросы социальной поддержки и оказания социально-бытовых, социально-медицинских, психолого-педагогических, социально-правовых услуг и материальной помощи гражданам, оказавшимся в сложной жизненной ситуации, а также вопросы социальной адаптации и реабилитации оговорены в законе Республики Беларусь от 22 мая 2000 г. № 395-З «О социальном обслуживании».</w:t>
      </w:r>
      <w:proofErr w:type="gramEnd"/>
      <w:r w:rsidRPr="007D7A75">
        <w:rPr>
          <w:rFonts w:ascii="Helvetica" w:eastAsia="Times New Roman" w:hAnsi="Helvetica" w:cs="Helvetica"/>
          <w:color w:val="333333"/>
          <w:sz w:val="26"/>
          <w:szCs w:val="26"/>
          <w:lang w:eastAsia="ru-RU"/>
        </w:rPr>
        <w:t xml:space="preserve"> Закон определяет «трудную жизненную ситуацию» как ситуацию, объективно нарушающую нормальную жизнедеятельность гражданина (… конфликты и жестокое обращение в семье…) и сложную для его самостоятельного разрешения. Домашнее насилие подпадает под это определение целиком и полностью. В законе оговорен порядок работы государственной системы социальных служб, центров, где есть специальные отделения помощи пострадавшим</w:t>
      </w:r>
    </w:p>
    <w:p w:rsidR="007D7A75" w:rsidRPr="007D7A75" w:rsidRDefault="007D7A75" w:rsidP="007D7A75">
      <w:pPr>
        <w:shd w:val="clear" w:color="auto" w:fill="FFFFFF"/>
        <w:spacing w:before="187" w:after="187" w:line="374" w:lineRule="atLeast"/>
        <w:outlineLvl w:val="3"/>
        <w:rPr>
          <w:rFonts w:ascii="Helvetica" w:eastAsia="Times New Roman" w:hAnsi="Helvetica" w:cs="Helvetica"/>
          <w:b/>
          <w:bCs/>
          <w:color w:val="333333"/>
          <w:sz w:val="34"/>
          <w:szCs w:val="34"/>
          <w:lang w:eastAsia="ru-RU"/>
        </w:rPr>
      </w:pPr>
      <w:r w:rsidRPr="007D7A75">
        <w:rPr>
          <w:rFonts w:ascii="Helvetica" w:eastAsia="Times New Roman" w:hAnsi="Helvetica" w:cs="Helvetica"/>
          <w:b/>
          <w:bCs/>
          <w:color w:val="000080"/>
          <w:sz w:val="34"/>
          <w:szCs w:val="34"/>
          <w:u w:val="single"/>
          <w:lang w:eastAsia="ru-RU"/>
        </w:rPr>
        <w:t>Закон Республики Беларусь «Об основах деятельности по профилактике правонарушений»</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proofErr w:type="gramStart"/>
      <w:r w:rsidRPr="007D7A75">
        <w:rPr>
          <w:rFonts w:ascii="Helvetica" w:eastAsia="Times New Roman" w:hAnsi="Helvetica" w:cs="Helvetica"/>
          <w:color w:val="333333"/>
          <w:sz w:val="26"/>
          <w:szCs w:val="26"/>
          <w:lang w:eastAsia="ru-RU"/>
        </w:rPr>
        <w:t>Принят</w:t>
      </w:r>
      <w:proofErr w:type="gramEnd"/>
      <w:r w:rsidRPr="007D7A75">
        <w:rPr>
          <w:rFonts w:ascii="Helvetica" w:eastAsia="Times New Roman" w:hAnsi="Helvetica" w:cs="Helvetica"/>
          <w:color w:val="333333"/>
          <w:sz w:val="26"/>
          <w:szCs w:val="26"/>
          <w:lang w:eastAsia="ru-RU"/>
        </w:rPr>
        <w:t xml:space="preserve"> 4 января 2014 года, № 122-з</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 xml:space="preserve">Настоящий Закон устанавливает правовые и организационные основы деятельности по профилактике правонарушений и закрепляет основные </w:t>
      </w:r>
      <w:r w:rsidRPr="007D7A75">
        <w:rPr>
          <w:rFonts w:ascii="Helvetica" w:eastAsia="Times New Roman" w:hAnsi="Helvetica" w:cs="Helvetica"/>
          <w:color w:val="333333"/>
          <w:sz w:val="26"/>
          <w:szCs w:val="26"/>
          <w:lang w:eastAsia="ru-RU"/>
        </w:rPr>
        <w:lastRenderedPageBreak/>
        <w:t>формы участия государственных органов (организаций), иных организаций и граждан в осуществлении этой деятельности.</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ГЛАВА 1</w:t>
      </w:r>
      <w:r w:rsidRPr="007D7A75">
        <w:rPr>
          <w:rFonts w:ascii="Helvetica" w:eastAsia="Times New Roman" w:hAnsi="Helvetica" w:cs="Helvetica"/>
          <w:b/>
          <w:bCs/>
          <w:color w:val="333333"/>
          <w:sz w:val="26"/>
          <w:szCs w:val="26"/>
          <w:lang w:eastAsia="ru-RU"/>
        </w:rPr>
        <w:br/>
      </w:r>
      <w:r w:rsidRPr="007D7A75">
        <w:rPr>
          <w:rFonts w:ascii="Helvetica" w:eastAsia="Times New Roman" w:hAnsi="Helvetica" w:cs="Helvetica"/>
          <w:b/>
          <w:bCs/>
          <w:color w:val="333333"/>
          <w:sz w:val="26"/>
          <w:lang w:eastAsia="ru-RU"/>
        </w:rPr>
        <w:t>ОБЩИЕ ПОЛОЖЕНИЯ</w:t>
      </w:r>
      <w:r w:rsidRPr="007D7A75">
        <w:rPr>
          <w:rFonts w:ascii="Helvetica" w:eastAsia="Times New Roman" w:hAnsi="Helvetica" w:cs="Helvetica"/>
          <w:b/>
          <w:bCs/>
          <w:color w:val="333333"/>
          <w:sz w:val="26"/>
          <w:szCs w:val="26"/>
          <w:lang w:eastAsia="ru-RU"/>
        </w:rPr>
        <w:br/>
      </w:r>
      <w:r w:rsidRPr="007D7A75">
        <w:rPr>
          <w:rFonts w:ascii="Helvetica" w:eastAsia="Times New Roman" w:hAnsi="Helvetica" w:cs="Helvetica"/>
          <w:color w:val="333333"/>
          <w:sz w:val="26"/>
          <w:szCs w:val="26"/>
          <w:lang w:eastAsia="ru-RU"/>
        </w:rPr>
        <w:br/>
      </w:r>
      <w:r w:rsidRPr="007D7A75">
        <w:rPr>
          <w:rFonts w:ascii="Helvetica" w:eastAsia="Times New Roman" w:hAnsi="Helvetica" w:cs="Helvetica"/>
          <w:b/>
          <w:bCs/>
          <w:color w:val="333333"/>
          <w:sz w:val="26"/>
          <w:lang w:eastAsia="ru-RU"/>
        </w:rPr>
        <w:t>Статья 1.</w:t>
      </w:r>
      <w:r w:rsidRPr="007D7A75">
        <w:rPr>
          <w:rFonts w:ascii="Helvetica" w:eastAsia="Times New Roman" w:hAnsi="Helvetica" w:cs="Helvetica"/>
          <w:color w:val="333333"/>
          <w:sz w:val="26"/>
          <w:szCs w:val="26"/>
          <w:lang w:eastAsia="ru-RU"/>
        </w:rPr>
        <w:t> Основные термины и их определения, применяемые в настоящем Законе</w:t>
      </w:r>
      <w:r w:rsidRPr="007D7A75">
        <w:rPr>
          <w:rFonts w:ascii="Helvetica" w:eastAsia="Times New Roman" w:hAnsi="Helvetica" w:cs="Helvetica"/>
          <w:color w:val="333333"/>
          <w:sz w:val="26"/>
          <w:szCs w:val="26"/>
          <w:lang w:eastAsia="ru-RU"/>
        </w:rPr>
        <w:br/>
        <w:t>В настоящем Законе применяются следующие основные термины и их определения</w:t>
      </w:r>
      <w:proofErr w:type="gramStart"/>
      <w:r w:rsidRPr="007D7A75">
        <w:rPr>
          <w:rFonts w:ascii="Helvetica" w:eastAsia="Times New Roman" w:hAnsi="Helvetica" w:cs="Helvetica"/>
          <w:color w:val="333333"/>
          <w:sz w:val="26"/>
          <w:szCs w:val="26"/>
          <w:lang w:eastAsia="ru-RU"/>
        </w:rPr>
        <w:t>:</w:t>
      </w:r>
      <w:r w:rsidRPr="007D7A75">
        <w:rPr>
          <w:rFonts w:ascii="Helvetica" w:eastAsia="Times New Roman" w:hAnsi="Helvetica" w:cs="Helvetica"/>
          <w:color w:val="333333"/>
          <w:sz w:val="26"/>
          <w:szCs w:val="26"/>
          <w:lang w:eastAsia="ru-RU"/>
        </w:rPr>
        <w:br/>
        <w:t>[…]</w:t>
      </w:r>
      <w:r w:rsidRPr="007D7A75">
        <w:rPr>
          <w:rFonts w:ascii="Helvetica" w:eastAsia="Times New Roman" w:hAnsi="Helvetica" w:cs="Helvetica"/>
          <w:color w:val="333333"/>
          <w:sz w:val="26"/>
          <w:szCs w:val="26"/>
          <w:lang w:eastAsia="ru-RU"/>
        </w:rPr>
        <w:br/>
      </w:r>
      <w:proofErr w:type="gramEnd"/>
      <w:r w:rsidRPr="007D7A75">
        <w:rPr>
          <w:rFonts w:ascii="Helvetica" w:eastAsia="Times New Roman" w:hAnsi="Helvetica" w:cs="Helvetica"/>
          <w:b/>
          <w:bCs/>
          <w:color w:val="333333"/>
          <w:sz w:val="26"/>
          <w:lang w:eastAsia="ru-RU"/>
        </w:rPr>
        <w:t>насилие в семье</w:t>
      </w:r>
      <w:r w:rsidRPr="007D7A75">
        <w:rPr>
          <w:rFonts w:ascii="Helvetica" w:eastAsia="Times New Roman" w:hAnsi="Helvetica" w:cs="Helvetica"/>
          <w:color w:val="333333"/>
          <w:sz w:val="26"/>
          <w:szCs w:val="26"/>
          <w:lang w:eastAsia="ru-RU"/>
        </w:rPr>
        <w:t> –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члены семьи</w:t>
      </w:r>
      <w:r w:rsidRPr="007D7A75">
        <w:rPr>
          <w:rFonts w:ascii="Helvetica" w:eastAsia="Times New Roman" w:hAnsi="Helvetica" w:cs="Helvetica"/>
          <w:color w:val="333333"/>
          <w:sz w:val="26"/>
          <w:szCs w:val="26"/>
          <w:lang w:eastAsia="ru-RU"/>
        </w:rPr>
        <w:t> – близкие родственники, другие родственники, нетрудоспособные иждивенцы и иные граждане, проживающие совместно с гражданином и ведущие с ним общее хозяйство</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17.</w:t>
      </w:r>
      <w:r w:rsidRPr="007D7A75">
        <w:rPr>
          <w:rFonts w:ascii="Helvetica" w:eastAsia="Times New Roman" w:hAnsi="Helvetica" w:cs="Helvetica"/>
          <w:color w:val="333333"/>
          <w:sz w:val="26"/>
          <w:szCs w:val="26"/>
          <w:lang w:eastAsia="ru-RU"/>
        </w:rPr>
        <w:t> Основные профилактические мероприятия по предупреждению насилия в семье</w:t>
      </w:r>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proofErr w:type="gramStart"/>
      <w:r w:rsidRPr="007D7A75">
        <w:rPr>
          <w:rFonts w:ascii="Helvetica" w:eastAsia="Times New Roman" w:hAnsi="Helvetica" w:cs="Helvetica"/>
          <w:color w:val="333333"/>
          <w:sz w:val="26"/>
          <w:szCs w:val="26"/>
          <w:lang w:eastAsia="ru-RU"/>
        </w:rP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органами по труду, занятости и социальной защите, учреждениями социального обслуживания, иными организациями принимают меры по выявлению и устранению причин насилия в семье и условий, ему способствующих, организуют деятельность по оказанию помощи жертвам насилия.</w:t>
      </w:r>
      <w:proofErr w:type="gramEnd"/>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Местные исполнительные и распорядительные органы во взаимодействии с органами внутренних дел, органами управления образованием, учреждениями образования, органами по труду, занятости и социальной защите, иными организациями обеспечивают проведение информационно-просветительской работы по предупреждению насилия в семье, организуют деятельность по подготовке, переподготовке и повышению квалификации специалистов по вопросам профилактики насилия в семье.</w:t>
      </w:r>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 xml:space="preserve">Местные исполнительные и распорядительные органы принимают решения о создании государственных организаций, их структурных подразделений по предоставлению услуг временного приюта гражданам, пострадавшим от насилия в семье, а также принимают при </w:t>
      </w:r>
      <w:r w:rsidRPr="007D7A75">
        <w:rPr>
          <w:rFonts w:ascii="Helvetica" w:eastAsia="Times New Roman" w:hAnsi="Helvetica" w:cs="Helvetica"/>
          <w:color w:val="333333"/>
          <w:sz w:val="26"/>
          <w:szCs w:val="26"/>
          <w:lang w:eastAsia="ru-RU"/>
        </w:rPr>
        <w:lastRenderedPageBreak/>
        <w:t>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вынесено защитное предписание.</w:t>
      </w:r>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Учреждения социального обслуживания, иные государственные организации, их структурные подразделения, оказывающие социальные услуги гражданам, пострадавшим от насилия в семье, осуществляют учет данных об оказании помощи гражданам, пострадавшим от насилия в семье, обобщают, систематизируют и анализируют полученную информацию.</w:t>
      </w:r>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proofErr w:type="gramStart"/>
      <w:r w:rsidRPr="007D7A75">
        <w:rPr>
          <w:rFonts w:ascii="Helvetica" w:eastAsia="Times New Roman" w:hAnsi="Helvetica" w:cs="Helvetica"/>
          <w:color w:val="333333"/>
          <w:sz w:val="26"/>
          <w:szCs w:val="26"/>
          <w:lang w:eastAsia="ru-RU"/>
        </w:rPr>
        <w:t>Органы внутренних дел во взаимодействии с учреждениями социального обслуживания, иными государственными организациями, их структурными подразделениями, оказывающими социальные услуги гражданам, пострадавшим от насилия в семье, государственными организациями здравоохранения, учреждениями образования, организациями, осуществляющими эксплуатацию жилищного фонда и (или) предоставляющими жилищно-коммунальные услуги, в пределах своей компетенции проводят профилактические мероприятия по выявлению фактов насилия в семье и граждан, совершающих насилие в семье.</w:t>
      </w:r>
      <w:proofErr w:type="gramEnd"/>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Органы внутренних дел осуществляют учет сведений о правонарушениях, совершенных членами семьи по отношению к другим членам семьи, обобщают и систематизируют полученную информацию.</w:t>
      </w:r>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proofErr w:type="gramStart"/>
      <w:r w:rsidRPr="007D7A75">
        <w:rPr>
          <w:rFonts w:ascii="Helvetica" w:eastAsia="Times New Roman" w:hAnsi="Helvetica" w:cs="Helvetica"/>
          <w:color w:val="333333"/>
          <w:sz w:val="26"/>
          <w:szCs w:val="26"/>
          <w:lang w:eastAsia="ru-RU"/>
        </w:rPr>
        <w:t>Органы прокуратуры, органы внутренних дел, местные исполнительные и распорядительные органы, другие государственные органы, государственные организации здравоохранения, учреждения образования в целях защиты прав, свобод и законных интересов детей в пределах своей компетенции осуществляют подготовку материалов для принятия в установленном порядке решений о признании граждан ограниченно дееспособными, об отобрании ребенка без лишения родительских прав или о лишении родительских прав, о применении принудительных</w:t>
      </w:r>
      <w:proofErr w:type="gramEnd"/>
      <w:r w:rsidRPr="007D7A75">
        <w:rPr>
          <w:rFonts w:ascii="Helvetica" w:eastAsia="Times New Roman" w:hAnsi="Helvetica" w:cs="Helvetica"/>
          <w:color w:val="333333"/>
          <w:sz w:val="26"/>
          <w:szCs w:val="26"/>
          <w:lang w:eastAsia="ru-RU"/>
        </w:rPr>
        <w:t xml:space="preserve"> мер безопасности и лечения граждан, страдающих психическими расстройствами (заболеваниями).</w:t>
      </w:r>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proofErr w:type="gramStart"/>
      <w:r w:rsidRPr="007D7A75">
        <w:rPr>
          <w:rFonts w:ascii="Helvetica" w:eastAsia="Times New Roman" w:hAnsi="Helvetica" w:cs="Helvetica"/>
          <w:color w:val="333333"/>
          <w:sz w:val="26"/>
          <w:szCs w:val="26"/>
          <w:lang w:eastAsia="ru-RU"/>
        </w:rPr>
        <w:t xml:space="preserve">Органы внутренних дел и органы прокуратуры разъясняют гражданам, пострадавшим от насилия в семье, их право обратиться с заявлением о возбуждении уголовного дела либо с заявлением об административном правонарушении, информируют их об организациях, в которых оказывается помощь пострадавшим от насилия в семье, а также в </w:t>
      </w:r>
      <w:r w:rsidRPr="007D7A75">
        <w:rPr>
          <w:rFonts w:ascii="Helvetica" w:eastAsia="Times New Roman" w:hAnsi="Helvetica" w:cs="Helvetica"/>
          <w:color w:val="333333"/>
          <w:sz w:val="26"/>
          <w:szCs w:val="26"/>
          <w:lang w:eastAsia="ru-RU"/>
        </w:rPr>
        <w:lastRenderedPageBreak/>
        <w:t>пределах своей компетенции осуществляют подготовку материалов для принятия в установленном порядке решений о привлечении граждан, совершающих</w:t>
      </w:r>
      <w:proofErr w:type="gramEnd"/>
      <w:r w:rsidRPr="007D7A75">
        <w:rPr>
          <w:rFonts w:ascii="Helvetica" w:eastAsia="Times New Roman" w:hAnsi="Helvetica" w:cs="Helvetica"/>
          <w:color w:val="333333"/>
          <w:sz w:val="26"/>
          <w:szCs w:val="26"/>
          <w:lang w:eastAsia="ru-RU"/>
        </w:rPr>
        <w:t xml:space="preserve"> насилие в семье, к административной или уголовной ответственности.</w:t>
      </w:r>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Государственные организации здравоохранения оказывают медицинскую и психологическую помощь гражданам, пострадавшим от насилия в семье, уведомляют о совершенном насилии в семье другие субъекты профилактики правонарушений согласно их компетенции, представляют в установленном порядке информацию о гражданах, пострадавших от насилия в семье, и гражданах, совершивших насилие в семье, которым</w:t>
      </w:r>
    </w:p>
    <w:p w:rsidR="007D7A75" w:rsidRPr="007D7A75" w:rsidRDefault="007D7A75" w:rsidP="007D7A75">
      <w:pPr>
        <w:numPr>
          <w:ilvl w:val="0"/>
          <w:numId w:val="2"/>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оказана медицинская помощь.</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b/>
          <w:bCs/>
          <w:color w:val="333333"/>
          <w:sz w:val="26"/>
          <w:lang w:eastAsia="ru-RU"/>
        </w:rPr>
        <w:t>Статья 31.</w:t>
      </w:r>
      <w:r w:rsidRPr="007D7A75">
        <w:rPr>
          <w:rFonts w:ascii="Helvetica" w:eastAsia="Times New Roman" w:hAnsi="Helvetica" w:cs="Helvetica"/>
          <w:color w:val="333333"/>
          <w:sz w:val="26"/>
          <w:szCs w:val="26"/>
          <w:lang w:eastAsia="ru-RU"/>
        </w:rPr>
        <w:t> Защитное предписание</w:t>
      </w:r>
      <w:r w:rsidRPr="007D7A75">
        <w:rPr>
          <w:rFonts w:ascii="Helvetica" w:eastAsia="Times New Roman" w:hAnsi="Helvetica" w:cs="Helvetica"/>
          <w:color w:val="333333"/>
          <w:sz w:val="26"/>
          <w:szCs w:val="26"/>
          <w:lang w:eastAsia="ru-RU"/>
        </w:rPr>
        <w:br/>
        <w:t>Защитное предписание – установление гражданину, совершившему насилие в семье, ограничений на совершение определенных действий.</w:t>
      </w:r>
      <w:r w:rsidRPr="007D7A75">
        <w:rPr>
          <w:rFonts w:ascii="Helvetica" w:eastAsia="Times New Roman" w:hAnsi="Helvetica" w:cs="Helvetica"/>
          <w:color w:val="333333"/>
          <w:sz w:val="26"/>
          <w:szCs w:val="26"/>
          <w:lang w:eastAsia="ru-RU"/>
        </w:rPr>
        <w:br/>
        <w:t>Защитное предписание применяется после вынесения постановления о наложении административного взыскания за правонарушение, предусмотренное статьями 9.1, 9.3, 17.1 Кодекса Республики Беларусь об административных правонарушениях, совершенное по отношению к члену семьи, к гражданину:</w:t>
      </w:r>
      <w:r w:rsidRPr="007D7A75">
        <w:rPr>
          <w:rFonts w:ascii="Helvetica" w:eastAsia="Times New Roman" w:hAnsi="Helvetica" w:cs="Helvetica"/>
          <w:color w:val="333333"/>
          <w:sz w:val="26"/>
          <w:szCs w:val="26"/>
          <w:lang w:eastAsia="ru-RU"/>
        </w:rPr>
        <w:br/>
        <w:t>которому вынесено официальное предупреждение по основаниям, предусмотренным абзацами третьим или пятым части второй статьи 26 настоящего Закона. При этом защитное предписание применяется в течение года после объявления такого официального предупреждения;</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 xml:space="preserve">в </w:t>
      </w:r>
      <w:proofErr w:type="gramStart"/>
      <w:r w:rsidRPr="007D7A75">
        <w:rPr>
          <w:rFonts w:ascii="Helvetica" w:eastAsia="Times New Roman" w:hAnsi="Helvetica" w:cs="Helvetica"/>
          <w:color w:val="333333"/>
          <w:sz w:val="26"/>
          <w:szCs w:val="26"/>
          <w:lang w:eastAsia="ru-RU"/>
        </w:rPr>
        <w:t>отношении</w:t>
      </w:r>
      <w:proofErr w:type="gramEnd"/>
      <w:r w:rsidRPr="007D7A75">
        <w:rPr>
          <w:rFonts w:ascii="Helvetica" w:eastAsia="Times New Roman" w:hAnsi="Helvetica" w:cs="Helvetica"/>
          <w:color w:val="333333"/>
          <w:sz w:val="26"/>
          <w:szCs w:val="26"/>
          <w:lang w:eastAsia="ru-RU"/>
        </w:rPr>
        <w:t xml:space="preserve"> которого осуществляется профилактический учет по основаниям, предусмотренным абзацами третьим или четвертым части второй статьи 28 настоящего Закона.</w:t>
      </w:r>
      <w:r w:rsidRPr="007D7A75">
        <w:rPr>
          <w:rFonts w:ascii="Helvetica" w:eastAsia="Times New Roman" w:hAnsi="Helvetica" w:cs="Helvetica"/>
          <w:color w:val="333333"/>
          <w:sz w:val="26"/>
          <w:szCs w:val="26"/>
          <w:lang w:eastAsia="ru-RU"/>
        </w:rPr>
        <w:br/>
        <w:t>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 предусмотренное статьями 9.1, 9.3, 17.1 Кодекса Республики Беларусь об административных правонарушениях, совершенное по отношению к члену семьи.</w:t>
      </w:r>
      <w:r w:rsidRPr="007D7A75">
        <w:rPr>
          <w:rFonts w:ascii="Helvetica" w:eastAsia="Times New Roman" w:hAnsi="Helvetica" w:cs="Helvetica"/>
          <w:color w:val="333333"/>
          <w:sz w:val="26"/>
          <w:szCs w:val="26"/>
          <w:lang w:eastAsia="ru-RU"/>
        </w:rPr>
        <w:br/>
        <w:t>Защитным предписанием гражданину, в отношении которого оно вынесено, запрещается:</w:t>
      </w:r>
    </w:p>
    <w:p w:rsidR="007D7A75" w:rsidRPr="007D7A75" w:rsidRDefault="007D7A75" w:rsidP="007D7A75">
      <w:pPr>
        <w:numPr>
          <w:ilvl w:val="0"/>
          <w:numId w:val="3"/>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proofErr w:type="gramStart"/>
      <w:r w:rsidRPr="007D7A75">
        <w:rPr>
          <w:rFonts w:ascii="Helvetica" w:eastAsia="Times New Roman" w:hAnsi="Helvetica" w:cs="Helvetica"/>
          <w:color w:val="333333"/>
          <w:sz w:val="26"/>
          <w:szCs w:val="26"/>
          <w:lang w:eastAsia="ru-RU"/>
        </w:rPr>
        <w:t>предпринимать попытки выяснять место пребывания гражданина (граждан), пострадавшего (пострадавших) от насилия в семье, если этот гражданин (граждане) находится (находятся) в месте, неизвестном гражданину, совершившему насилие в семье;</w:t>
      </w:r>
      <w:proofErr w:type="gramEnd"/>
    </w:p>
    <w:p w:rsidR="007D7A75" w:rsidRPr="007D7A75" w:rsidRDefault="007D7A75" w:rsidP="007D7A75">
      <w:pPr>
        <w:numPr>
          <w:ilvl w:val="0"/>
          <w:numId w:val="3"/>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 xml:space="preserve">посещать места нахождения гражданина (граждан), пострадавшего (пострадавших) от насилия в семье, если этот гражданин (граждане) </w:t>
      </w:r>
      <w:r w:rsidRPr="007D7A75">
        <w:rPr>
          <w:rFonts w:ascii="Helvetica" w:eastAsia="Times New Roman" w:hAnsi="Helvetica" w:cs="Helvetica"/>
          <w:color w:val="333333"/>
          <w:sz w:val="26"/>
          <w:szCs w:val="26"/>
          <w:lang w:eastAsia="ru-RU"/>
        </w:rPr>
        <w:lastRenderedPageBreak/>
        <w:t>временно находится (находятся) вне совместного места жительства или места пребывания с гражданином, в отношении которого вынесено защитное предписание;</w:t>
      </w:r>
    </w:p>
    <w:p w:rsidR="007D7A75" w:rsidRPr="007D7A75" w:rsidRDefault="007D7A75" w:rsidP="007D7A75">
      <w:pPr>
        <w:numPr>
          <w:ilvl w:val="0"/>
          <w:numId w:val="3"/>
        </w:numPr>
        <w:shd w:val="clear" w:color="auto" w:fill="FFFFFF"/>
        <w:spacing w:before="100" w:beforeAutospacing="1" w:after="100" w:afterAutospacing="1" w:line="374" w:lineRule="atLeast"/>
        <w:ind w:left="468"/>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общаться с гражданином (гражданами), пострадавшим (пострадавшими) от насилия в семье, в том числе по телефону, с использованием глобальной компьютерной сети Интернет.</w:t>
      </w:r>
    </w:p>
    <w:p w:rsidR="007D7A75" w:rsidRPr="007D7A75" w:rsidRDefault="007D7A75" w:rsidP="007D7A75">
      <w:pPr>
        <w:shd w:val="clear" w:color="auto" w:fill="FFFFFF"/>
        <w:spacing w:after="187" w:line="240" w:lineRule="auto"/>
        <w:jc w:val="both"/>
        <w:rPr>
          <w:rFonts w:ascii="Helvetica" w:eastAsia="Times New Roman" w:hAnsi="Helvetica" w:cs="Helvetica"/>
          <w:color w:val="333333"/>
          <w:sz w:val="26"/>
          <w:szCs w:val="26"/>
          <w:lang w:eastAsia="ru-RU"/>
        </w:rPr>
      </w:pPr>
      <w:r w:rsidRPr="007D7A75">
        <w:rPr>
          <w:rFonts w:ascii="Helvetica" w:eastAsia="Times New Roman" w:hAnsi="Helvetica" w:cs="Helvetica"/>
          <w:color w:val="333333"/>
          <w:sz w:val="26"/>
          <w:szCs w:val="26"/>
          <w:lang w:eastAsia="ru-RU"/>
        </w:rPr>
        <w:t>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r w:rsidRPr="007D7A75">
        <w:rPr>
          <w:rFonts w:ascii="Helvetica" w:eastAsia="Times New Roman" w:hAnsi="Helvetica" w:cs="Helvetica"/>
          <w:color w:val="333333"/>
          <w:sz w:val="26"/>
          <w:szCs w:val="26"/>
          <w:lang w:eastAsia="ru-RU"/>
        </w:rPr>
        <w:br/>
      </w:r>
      <w:proofErr w:type="gramStart"/>
      <w:r w:rsidRPr="007D7A75">
        <w:rPr>
          <w:rFonts w:ascii="Helvetica" w:eastAsia="Times New Roman" w:hAnsi="Helvetica" w:cs="Helvetica"/>
          <w:color w:val="333333"/>
          <w:sz w:val="26"/>
          <w:szCs w:val="26"/>
          <w:lang w:eastAsia="ru-RU"/>
        </w:rPr>
        <w:t>Защитное предписание с установлением обязанности и запрета, указанных в части пятой настоящей статьи, согласовывается соответствующим прокурором при отсутствии письменного согласия гражданина (граждан), пострадавшего (пострадавших) от насилия в семье, если этот гражданин (граждане) находится (находятся) в зависимости от гражданина, в отношении которого вынесено защитное предписание, либо по иным причинам не способен (способны) самостоятельно защитить свои права и законные интересы</w:t>
      </w:r>
      <w:proofErr w:type="gramEnd"/>
    </w:p>
    <w:p w:rsidR="007131D3" w:rsidRDefault="007131D3"/>
    <w:sectPr w:rsidR="007131D3" w:rsidSect="00713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7D6"/>
    <w:multiLevelType w:val="multilevel"/>
    <w:tmpl w:val="A704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D7871"/>
    <w:multiLevelType w:val="multilevel"/>
    <w:tmpl w:val="CA8E5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380369"/>
    <w:multiLevelType w:val="multilevel"/>
    <w:tmpl w:val="250E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D7A75"/>
    <w:rsid w:val="007131D3"/>
    <w:rsid w:val="007D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D3"/>
  </w:style>
  <w:style w:type="paragraph" w:styleId="2">
    <w:name w:val="heading 2"/>
    <w:basedOn w:val="a"/>
    <w:link w:val="20"/>
    <w:uiPriority w:val="9"/>
    <w:qFormat/>
    <w:rsid w:val="007D7A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D7A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7A7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D7A7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D7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7A75"/>
    <w:rPr>
      <w:b/>
      <w:bCs/>
    </w:rPr>
  </w:style>
  <w:style w:type="character" w:styleId="a5">
    <w:name w:val="Emphasis"/>
    <w:basedOn w:val="a0"/>
    <w:uiPriority w:val="20"/>
    <w:qFormat/>
    <w:rsid w:val="007D7A75"/>
    <w:rPr>
      <w:i/>
      <w:iCs/>
    </w:rPr>
  </w:style>
</w:styles>
</file>

<file path=word/webSettings.xml><?xml version="1.0" encoding="utf-8"?>
<w:webSettings xmlns:r="http://schemas.openxmlformats.org/officeDocument/2006/relationships" xmlns:w="http://schemas.openxmlformats.org/wordprocessingml/2006/main">
  <w:divs>
    <w:div w:id="15633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3592</Words>
  <Characters>20476</Characters>
  <Application>Microsoft Office Word</Application>
  <DocSecurity>0</DocSecurity>
  <Lines>170</Lines>
  <Paragraphs>48</Paragraphs>
  <ScaleCrop>false</ScaleCrop>
  <Company/>
  <LinksUpToDate>false</LinksUpToDate>
  <CharactersWithSpaces>24020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2022-03-25T13:07:00Z</dcterms:created>
  <dcterms:modified xsi:type="dcterms:W3CDTF">2022-03-25T13:07:00Z</dcterms:modified>
</cp:coreProperties>
</file>